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uppressLineNumbers/>
        <w:spacing w:after="0" w:line="240" w:lineRule="auto"/>
        <w:ind w:left="102" w:right="119"/>
        <w:jc w:val="both"/>
        <w:rPr>
          <w:rFonts w:hint="default"/>
          <w:lang w:val="pt-BR"/>
        </w:rPr>
      </w:pPr>
      <w:r>
        <w:t>Boletim de número 1</w:t>
      </w:r>
      <w:r>
        <w:rPr>
          <w:rFonts w:hint="default"/>
          <w:lang w:val="pt-BR"/>
        </w:rPr>
        <w:t>9</w:t>
      </w:r>
      <w:bookmarkStart w:id="0" w:name="_GoBack"/>
      <w:bookmarkEnd w:id="0"/>
    </w:p>
    <w:p>
      <w:pPr>
        <w:pStyle w:val="13"/>
        <w:suppressLineNumbers/>
        <w:spacing w:after="0" w:line="240" w:lineRule="auto"/>
        <w:ind w:left="102" w:right="119"/>
        <w:jc w:val="both"/>
      </w:pPr>
    </w:p>
    <w:p>
      <w:pPr>
        <w:pStyle w:val="13"/>
        <w:suppressLineNumbers/>
        <w:spacing w:after="0" w:line="240" w:lineRule="auto"/>
        <w:ind w:left="102" w:right="119"/>
        <w:jc w:val="both"/>
      </w:pPr>
      <w:r>
        <w:t xml:space="preserve">Fonte: </w:t>
      </w:r>
      <w:r>
        <w:fldChar w:fldCharType="begin"/>
      </w:r>
      <w:r>
        <w:instrText xml:space="preserve"> HYPERLINK "https://comunicamack.wordpress.com" </w:instrText>
      </w:r>
      <w:r>
        <w:fldChar w:fldCharType="separate"/>
      </w:r>
      <w:r>
        <w:rPr>
          <w:rStyle w:val="11"/>
        </w:rPr>
        <w:t>https://comunicamack.wordpress.com</w:t>
      </w:r>
      <w:r>
        <w:rPr>
          <w:rStyle w:val="11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</w:pPr>
      <w:r>
        <w:t>Publicações em revistas, artigos e periódicos.</w:t>
      </w:r>
    </w:p>
    <w:p>
      <w:pPr>
        <w:pStyle w:val="13"/>
        <w:suppressLineNumbers/>
        <w:spacing w:after="0" w:line="240" w:lineRule="auto"/>
        <w:ind w:left="102" w:right="119"/>
        <w:jc w:val="both"/>
      </w:pPr>
    </w:p>
    <w:p>
      <w:pPr>
        <w:pStyle w:val="13"/>
        <w:suppressLineNumbers/>
        <w:spacing w:after="0" w:line="240" w:lineRule="auto"/>
        <w:ind w:left="102" w:right="119"/>
        <w:jc w:val="both"/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  <w:r>
        <w:rPr>
          <w:b/>
          <w:bCs/>
        </w:rPr>
        <w:t>Chamada de trabalhos:</w:t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  <w:r>
        <w:rPr>
          <w:b/>
          <w:bCs/>
        </w:rPr>
        <w:t>Internacionais:</w:t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Até 30/11/2022 – Chamada de trabalhos para evento internacional “Sociétés coloniales et post-indépendances: quels lieux du politique? – Rennes, França (12 de maio de 2023)”. Disponível em: </w:t>
      </w:r>
      <w:r>
        <w:fldChar w:fldCharType="begin"/>
      </w:r>
      <w:r>
        <w:instrText xml:space="preserve"> HYPERLINK "https://comunicamack.wordpress.com/2022/11/01/ate-30-11-2022-chamada-de-trabalhos-para-evento-internacional-societes-coloniales-et-post-independances-quels-lieux-du-politique-rennes-franca-12-de-maio-de-2023/" </w:instrText>
      </w:r>
      <w:r>
        <w:fldChar w:fldCharType="separate"/>
      </w:r>
      <w:r>
        <w:rPr>
          <w:rStyle w:val="11"/>
          <w:kern w:val="36"/>
        </w:rPr>
        <w:t>https://comunicamack.wordpress.com/2022/11/01/ate-30-11-2022-chamada-de-trabalhos-para-evento-internacional-societes-coloniales-et-post-independances-quels-lieux-du-politique-rennes-franca-12-de-maio-de-2023/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PRAZO PRORROGADO – Até 16/11/2022 – Chamada de trabalhos para evento internacional “II Seminário Ítalo brasileiro de Direitos Fundamentais – Pádua, Itália e online (26 a 28 de janeiro de 2023)”. Disponível em: </w:t>
      </w:r>
      <w:r>
        <w:fldChar w:fldCharType="begin"/>
      </w:r>
      <w:r>
        <w:instrText xml:space="preserve"> HYPERLINK "https://comunicamack.wordpress.com/2022/10/31/prazo-prorrogado-ate-16-11-2022-chamada-de-trabalhos-para-evento-internacional-ii-seminario-italo-brasileiro-de-direitos-fundamentais-padua-italia-e-online-26/" </w:instrText>
      </w:r>
      <w:r>
        <w:fldChar w:fldCharType="separate"/>
      </w:r>
      <w:r>
        <w:rPr>
          <w:rStyle w:val="11"/>
          <w:kern w:val="36"/>
        </w:rPr>
        <w:t>https://comunicamack.wordpress.com/2022/10/31/prazo-prorrogado-ate-16-11-2022-chamada-de-trabalhos-para-evento-internacional-ii-seminario-italo-brasileiro-de-direitos-fundamentais-padua-italia-e-online-26/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Até 03/01/2023 – Chamada de trabalhos para evento internacional “IV Congresso Internacional sobre o Futuro do Direito – Porto, Portugal e online (01 e 02 de fevereiro de 2023)”. Disponível em: </w:t>
      </w:r>
      <w:r>
        <w:fldChar w:fldCharType="begin"/>
      </w:r>
      <w:r>
        <w:instrText xml:space="preserve"> HYPERLINK "https://comunicamack.wordpress.com/2022/10/26/ate-03-01-2023-chamada-de-trabalhos-para-evento-internacional-iv-congresso-internacional-sobre-o-futuro-do-direito-porto-portugal-e-online-01-e-02-de-fevereiro-de-2023/" </w:instrText>
      </w:r>
      <w:r>
        <w:fldChar w:fldCharType="separate"/>
      </w:r>
      <w:r>
        <w:rPr>
          <w:rStyle w:val="11"/>
          <w:kern w:val="36"/>
        </w:rPr>
        <w:t>https://comunicamack.wordpress.com/2022/10/26/ate-03-01-2023-chamada-de-trabalhos-para-evento-internacional-iv-congresso-internacional-sobre-o-futuro-do-direito-porto-portugal-e-online-01-e-02-de-fevereiro-de-2023/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Até 07/11/2022 – Chamada de trabalhos para evento internacional “I Simpósio sobre Aspectos Especiais do Direito Processual – Maia, Portugal e online (05 de dezembro de 2022)”. Disponível em: </w:t>
      </w:r>
      <w:r>
        <w:fldChar w:fldCharType="begin"/>
      </w:r>
      <w:r>
        <w:instrText xml:space="preserve"> HYPERLINK "https://comunicamack.wordpress.com/2022/10/21/ate-07-11-2022-chamada-de-trabalhos-para-evento-internacional-i-simposio-sobre-aspectos-especiais-do-direito-processual-maia-portugal-e-online-05-de-dezembro-de-2022/" </w:instrText>
      </w:r>
      <w:r>
        <w:fldChar w:fldCharType="separate"/>
      </w:r>
      <w:r>
        <w:rPr>
          <w:rStyle w:val="11"/>
          <w:kern w:val="36"/>
        </w:rPr>
        <w:t>https://comunicamack.wordpress.com/2022/10/21/ate-07-11-2022-chamada-de-trabalhos-para-evento-internacional-i-simposio-sobre-aspectos-especiais-do-direito-processual-maia-portugal-e-online-05-de-dezembro-de-2022/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Até 07/11/2022 – Chamada de trabalhos para evento internacional “II Congresso Internacional – Novos Desafios dos Direitos Humanos (II CINDHU) – Leiria, Portugal e online(07 de dezembro de 2022)”. Disponível em: </w:t>
      </w:r>
      <w:r>
        <w:fldChar w:fldCharType="begin"/>
      </w:r>
      <w:r>
        <w:instrText xml:space="preserve"> HYPERLINK "https://comunicamack.wordpress.com/2022/10/20/ate-07-11-2022-chamada-de-trabalhos-para-evento-internacional-ii-congresso-internacional-novos-desafios-dos-direitos-humanos-ii-cindhu-leiria-portugal-e-online07-de/" </w:instrText>
      </w:r>
      <w:r>
        <w:fldChar w:fldCharType="separate"/>
      </w:r>
      <w:r>
        <w:rPr>
          <w:rStyle w:val="11"/>
          <w:kern w:val="36"/>
        </w:rPr>
        <w:t>https://comunicamack.wordpress.com/2022/10/20/ate-07-11-2022-chamada-de-trabalhos-para-evento-internacional-ii-congresso-internacional-novos-desafios-dos-direitos-humanos-ii-cindhu-leiria-portugal-e-online07-de/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  <w:color w:val="111111"/>
          <w:kern w:val="36"/>
        </w:rPr>
      </w:pPr>
      <w:r>
        <w:rPr>
          <w:b/>
          <w:bCs/>
          <w:color w:val="111111"/>
          <w:kern w:val="36"/>
        </w:rPr>
        <w:t>Nacionais:</w:t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Até 13/11/2022 – Chamada de trabalhos para o evento “IV Seminário de Pesquisa da FDRP/USP: Desenvolvimento no Estado Democrático de Direito – Ribeirão Preto, SP (29 de novembro a 01 de dezembro de 2022)”. Disponível em: </w:t>
      </w:r>
      <w:r>
        <w:fldChar w:fldCharType="begin"/>
      </w:r>
      <w:r>
        <w:instrText xml:space="preserve"> HYPERLINK "https://comunicamack.wordpress.com/2022/10/25/ate-13-11-2022-chamada-de-trabalhos-para-o-evento-iv-seminario-de-pesquisa-da-fdrp-usp-desenvolvimento-no-estado-democratico-de-direito-ribeirao-preto-sp-29-de-novembro-a-01-de-dezembro-de-20/" </w:instrText>
      </w:r>
      <w:r>
        <w:fldChar w:fldCharType="separate"/>
      </w:r>
      <w:r>
        <w:rPr>
          <w:rStyle w:val="11"/>
          <w:kern w:val="36"/>
        </w:rPr>
        <w:t>https://comunicamack.wordpress.com/2022/10/25/ate-13-11-2022-chamada-de-trabalhos-para-o-evento-iv-seminario-de-pesquisa-da-fdrp-usp-desenvolvimento-no-estado-democratico-de-direito-ribeirao-preto-sp-29-de-novembro-a-01-de-dezembro-de-20/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Até 13/11/2022 – Chamada de trabalhos para o evento “Congresso Interdisciplinar de Direitos Humanos e Fundamentais – Evento online (14 a 16 de dezembro de 2022)”. Disponível em: </w:t>
      </w:r>
      <w:r>
        <w:fldChar w:fldCharType="begin"/>
      </w:r>
      <w:r>
        <w:instrText xml:space="preserve"> HYPERLINK "https://comunicamack.wordpress.com/2022/10/24/ate-13-11-2022-chamada-de-trabalhos-para-o-evento-congresso-interdisciplinar-de-direitos-humanos-e-fundamentais-evento-online-14-a-16-de-dezembro-de-2022/" </w:instrText>
      </w:r>
      <w:r>
        <w:fldChar w:fldCharType="separate"/>
      </w:r>
      <w:r>
        <w:rPr>
          <w:rStyle w:val="11"/>
          <w:kern w:val="36"/>
        </w:rPr>
        <w:t>https://comunicamack.wordpress.com/2022/10/24/ate-13-11-2022-chamada-de-trabalhos-para-o-evento-congresso-interdisciplinar-de-direitos-humanos-e-fundamentais-evento-online-14-a-16-de-dezembro-de-2022/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  <w:r>
        <w:rPr>
          <w:b/>
          <w:bCs/>
        </w:rPr>
        <w:t>Fluxo contínuo:</w:t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Chamada de artigos para a “Revista Brasileira de Ciências Criminais – fluxo contínuo (Qualis A1)”. Disponível em: </w:t>
      </w:r>
      <w:r>
        <w:fldChar w:fldCharType="begin"/>
      </w:r>
      <w:r>
        <w:instrText xml:space="preserve"> HYPERLINK "https://comunicamack.wordpress.com/2022/11/01/chamada-de-artigos-para-a-revista-brasileira-de-cienciais-criminais-fluxo-continuo-qualis-a1/" </w:instrText>
      </w:r>
      <w:r>
        <w:fldChar w:fldCharType="separate"/>
      </w:r>
      <w:r>
        <w:rPr>
          <w:rStyle w:val="11"/>
          <w:kern w:val="36"/>
        </w:rPr>
        <w:t>https://comunicamack.wordpress.com/2022/11/01/chamada-de-artigos-para-a-revista-brasileira-de-cienciais-criminais-fluxo-continuo-qualis-a1/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Chamada de artigos para a “Revista da Faculdade de Direito da UFPR- fluxo contínuo (Qualis A2)”. Disponível em: </w:t>
      </w:r>
      <w:r>
        <w:fldChar w:fldCharType="begin"/>
      </w:r>
      <w:r>
        <w:instrText xml:space="preserve"> HYPERLINK "https://comunicamack.wordpress.com/2022/10/28/chamada-de-artigos-para-a-revista-da-faculdade-de-direito-da-ufpr-fluxo-continuo-qualis-a2/" </w:instrText>
      </w:r>
      <w:r>
        <w:fldChar w:fldCharType="separate"/>
      </w:r>
      <w:r>
        <w:rPr>
          <w:rStyle w:val="11"/>
          <w:kern w:val="36"/>
        </w:rPr>
        <w:t>https://comunicamack.wordpress.com/2022/10/28/chamada-de-artigos-para-a-revista-da-faculdade-de-direito-da-ufpr-fluxo-continuo-qualis-a2/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Chamada de artigos para a “Revista da AJURIS – fluxo contínuo (Qualis B1)”. Disponível em: </w:t>
      </w:r>
      <w:r>
        <w:fldChar w:fldCharType="begin"/>
      </w:r>
      <w:r>
        <w:instrText xml:space="preserve"> HYPERLINK "https://comunicamack.wordpress.com/2022/10/27/chamada-de-artigos-para-a-revista-da-ajuris-fluxo-continuo-qualis-b1/" </w:instrText>
      </w:r>
      <w:r>
        <w:fldChar w:fldCharType="separate"/>
      </w:r>
      <w:r>
        <w:rPr>
          <w:rStyle w:val="11"/>
          <w:kern w:val="36"/>
        </w:rPr>
        <w:t>https://comunicamack.wordpress.com/2022/10/27/chamada-de-artigos-para-a-revista-da-ajuris-fluxo-continuo-qualis-b1/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Chamada de artigos para a “Revista da Procuradoria-Geral do Banco Central – fluxo contínuo (Qualis B2)”. Disponível em: </w:t>
      </w:r>
      <w:r>
        <w:fldChar w:fldCharType="begin"/>
      </w:r>
      <w:r>
        <w:instrText xml:space="preserve"> HYPERLINK "https://comunicamack.wordpress.com/2022/10/24/chamada-de-artigos-para-a-revista-da-procuradoria-geral-do-banco-central-fluxo-continuo-qualis-b2-2/" </w:instrText>
      </w:r>
      <w:r>
        <w:fldChar w:fldCharType="separate"/>
      </w:r>
      <w:r>
        <w:rPr>
          <w:rStyle w:val="11"/>
          <w:kern w:val="36"/>
        </w:rPr>
        <w:t>https://comunicamack.wordpress.com/2022/10/24/chamada-de-artigos-para-a-revista-da-procuradoria-geral-do-banco-central-fluxo-continuo-qualis-b2-2/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  <w:color w:val="111111"/>
          <w:kern w:val="36"/>
        </w:rPr>
      </w:pPr>
      <w:r>
        <w:rPr>
          <w:b/>
          <w:bCs/>
          <w:color w:val="111111"/>
          <w:kern w:val="36"/>
        </w:rPr>
        <w:t>Publicação em obra coletiva:</w:t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  <w:r>
        <w:rPr>
          <w:color w:val="111111"/>
          <w:kern w:val="36"/>
        </w:rPr>
        <w:t xml:space="preserve">PRAZO PRORROGADO – Até 28/11/2022 – Publicação em obra coletiva “Direito, Democracia e Tecnologia: diálogos interdisciplinares e reflexões jurídicas (volume 2)”. Disponível em: </w:t>
      </w:r>
      <w:r>
        <w:fldChar w:fldCharType="begin"/>
      </w:r>
      <w:r>
        <w:instrText xml:space="preserve"> HYPERLINK "https://comunicamack.wordpress.com/2022/10/17/prazo-prorrogado-ate-28-11-2022-publicacao-em-obra-coletiva-direito-democracia-e-tecnologia-dialogos-interdisciplinares-e-reflexoes-juridicas-volume-2/" </w:instrText>
      </w:r>
      <w:r>
        <w:fldChar w:fldCharType="separate"/>
      </w:r>
      <w:r>
        <w:rPr>
          <w:rStyle w:val="11"/>
          <w:kern w:val="36"/>
        </w:rPr>
        <w:t>https://comunicamack.wordpress.com/2022/10/17/prazo-prorrogado-ate-28-11-2022-publicacao-em-obra-coletiva-direito-democracia-e-tecnologia-dialogos-interdisciplinares-e-reflexoes-juridicas-volume-2/</w:t>
      </w:r>
      <w:r>
        <w:rPr>
          <w:rStyle w:val="11"/>
          <w:kern w:val="36"/>
        </w:rPr>
        <w:fldChar w:fldCharType="end"/>
      </w: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color w:val="111111"/>
          <w:kern w:val="36"/>
        </w:rPr>
      </w:pPr>
    </w:p>
    <w:p>
      <w:pPr>
        <w:pStyle w:val="13"/>
        <w:suppressLineNumbers/>
        <w:spacing w:after="0" w:line="240" w:lineRule="auto"/>
        <w:ind w:left="102" w:right="119"/>
        <w:jc w:val="both"/>
        <w:rPr>
          <w:b/>
          <w:bCs/>
        </w:rPr>
      </w:pPr>
    </w:p>
    <w:p>
      <w:pPr>
        <w:pStyle w:val="13"/>
        <w:suppressLineNumbers/>
        <w:spacing w:after="0" w:line="240" w:lineRule="auto"/>
        <w:ind w:left="102" w:right="119"/>
        <w:jc w:val="center"/>
      </w:pPr>
    </w:p>
    <w:sectPr>
      <w:headerReference r:id="rId3" w:type="default"/>
      <w:footerReference r:id="rId4" w:type="default"/>
      <w:pgSz w:w="12240" w:h="15840"/>
      <w:pgMar w:top="1701" w:right="1134" w:bottom="1134" w:left="1701" w:header="567" w:footer="0" w:gutter="0"/>
      <w:lnNumType w:countBy="1" w:restart="continuous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12" w:space="1"/>
      </w:pBdr>
      <w:shd w:val="clear" w:color="auto" w:fill="FFFFFF"/>
      <w:spacing w:before="0" w:after="150"/>
      <w:jc w:val="both"/>
      <w:rPr>
        <w:sz w:val="20"/>
        <w:lang w:val="pt-BR"/>
      </w:rPr>
    </w:pPr>
  </w:p>
  <w:p>
    <w:pPr>
      <w:pStyle w:val="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>PRODIR/UFS – Cidade Universitária Prof. José Aloísio de Campos – Departamental CCSA 02, sala 7, térreo</w:t>
    </w:r>
  </w:p>
  <w:p>
    <w:pPr>
      <w:pStyle w:val="20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>
    <w:pPr>
      <w:pStyle w:val="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>
      <w:rPr>
        <w:rFonts w:ascii="Times New Roman" w:hAnsi="Times New Roman"/>
        <w:b w:val="0"/>
        <w:bCs w:val="0"/>
        <w:sz w:val="20"/>
        <w:szCs w:val="24"/>
        <w:lang w:val="pt-BR" w:eastAsia="pt-BR"/>
      </w:rPr>
      <w:t>Tel: (79) 3194-6349 ou (79) 3194-6770 – E-mail: prodir@academico.ufs.br</w:t>
    </w:r>
  </w:p>
  <w:p>
    <w:pPr>
      <w:pStyle w:val="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>
      <w:rPr>
        <w:rFonts w:ascii="Times New Roman" w:hAnsi="Times New Roman"/>
        <w:b w:val="0"/>
        <w:bCs w:val="0"/>
        <w:sz w:val="20"/>
        <w:szCs w:val="24"/>
        <w:lang w:val="pt-BR" w:eastAsia="pt-BR"/>
      </w:rPr>
      <w:t>Home page: www.posgraduacao.ufs.br/prodir</w:t>
    </w:r>
  </w:p>
  <w:p>
    <w:pPr>
      <w:pStyle w:val="20"/>
    </w:pPr>
  </w:p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490" w:type="dxa"/>
      <w:tblInd w:w="0" w:type="dxa"/>
      <w:tblBorders>
        <w:top w:val="double" w:color="00000A" w:sz="12" w:space="0"/>
        <w:left w:val="none" w:color="auto" w:sz="0" w:space="0"/>
        <w:bottom w:val="double" w:color="00000A" w:sz="12" w:space="0"/>
        <w:right w:val="none" w:color="auto" w:sz="0" w:space="0"/>
        <w:insideH w:val="double" w:color="00000A" w:sz="12" w:space="0"/>
        <w:insideV w:val="none" w:color="auto" w:sz="0" w:space="0"/>
      </w:tblBorders>
      <w:tblLayout w:type="autofit"/>
      <w:tblCellMar>
        <w:top w:w="0" w:type="dxa"/>
        <w:left w:w="115" w:type="dxa"/>
        <w:bottom w:w="0" w:type="dxa"/>
        <w:right w:w="70" w:type="dxa"/>
      </w:tblCellMar>
    </w:tblPr>
    <w:tblGrid>
      <w:gridCol w:w="1645"/>
      <w:gridCol w:w="7845"/>
    </w:tblGrid>
    <w:tr>
      <w:tblPrEx>
        <w:tblBorders>
          <w:top w:val="double" w:color="00000A" w:sz="12" w:space="0"/>
          <w:left w:val="none" w:color="auto" w:sz="0" w:space="0"/>
          <w:bottom w:val="double" w:color="00000A" w:sz="12" w:space="0"/>
          <w:right w:val="none" w:color="auto" w:sz="0" w:space="0"/>
          <w:insideH w:val="double" w:color="00000A" w:sz="12" w:space="0"/>
          <w:insideV w:val="none" w:color="auto" w:sz="0" w:space="0"/>
        </w:tblBorders>
        <w:tblCellMar>
          <w:top w:w="0" w:type="dxa"/>
          <w:left w:w="115" w:type="dxa"/>
          <w:bottom w:w="0" w:type="dxa"/>
          <w:right w:w="70" w:type="dxa"/>
        </w:tblCellMar>
      </w:tblPrEx>
      <w:trPr>
        <w:cantSplit/>
        <w:trHeight w:val="1354" w:hRule="atLeast"/>
      </w:trPr>
      <w:tc>
        <w:tcPr>
          <w:tcW w:w="1645" w:type="dxa"/>
          <w:tcBorders>
            <w:top w:val="double" w:color="00000A" w:sz="12" w:space="0"/>
            <w:bottom w:val="double" w:color="00000A" w:sz="12" w:space="0"/>
          </w:tcBorders>
          <w:shd w:val="clear" w:color="auto" w:fill="auto"/>
          <w:vAlign w:val="center"/>
        </w:tcPr>
        <w:p>
          <w:pPr>
            <w:pStyle w:val="6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63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color="00000A" w:sz="12" w:space="0"/>
            <w:bottom w:val="double" w:color="00000A" w:sz="12" w:space="0"/>
          </w:tcBorders>
          <w:shd w:val="clear" w:color="auto" w:fill="auto"/>
          <w:vAlign w:val="center"/>
        </w:tcPr>
        <w:p>
          <w:pPr>
            <w:pStyle w:val="63"/>
            <w:ind w:left="-209" w:right="1347"/>
            <w:jc w:val="center"/>
            <w:rPr>
              <w:rStyle w:val="7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20"/>
              <w:szCs w:val="20"/>
              <w:shd w:val="clear" w:color="auto" w:fill="FFFFFF"/>
              <w:lang w:eastAsia="pt-BR"/>
              <w14:textFill>
                <w14:solidFill>
                  <w14:schemeClr w14:val="tx1"/>
                </w14:solidFill>
              </w14:textFill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7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  <w14:textFill>
                <w14:solidFill>
                  <w14:schemeClr w14:val="tx1"/>
                </w14:solidFill>
              </w14:textFill>
            </w:rPr>
            <w:t>UNIVERSIDADE FEDERAL DE SERGIPE</w:t>
          </w:r>
        </w:p>
        <w:p>
          <w:pPr>
            <w:pStyle w:val="63"/>
            <w:ind w:left="-209" w:right="1347"/>
            <w:jc w:val="center"/>
            <w:rPr>
              <w:rStyle w:val="7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  <w14:textFill>
                <w14:solidFill>
                  <w14:schemeClr w14:val="tx1"/>
                </w14:solidFill>
              </w14:textFill>
            </w:rPr>
            <w:t>PRÓ-REITORIA DE PÓS-GRADUAÇÃO E PESQUISA</w:t>
          </w:r>
        </w:p>
        <w:p>
          <w:pPr>
            <w:pStyle w:val="63"/>
            <w:ind w:left="-209" w:right="1347"/>
            <w:jc w:val="center"/>
            <w:rPr>
              <w:rStyle w:val="7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  <w14:textFill>
                <w14:solidFill>
                  <w14:schemeClr w14:val="tx1"/>
                </w14:solidFill>
              </w14:textFill>
            </w:rPr>
          </w:pPr>
          <w:r>
            <w:rPr>
              <w:rStyle w:val="7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  <w14:textFill>
                <w14:solidFill>
                  <w14:schemeClr w14:val="tx1"/>
                </w14:solidFill>
              </w14:textFill>
            </w:rPr>
            <w:t>PROGRAMA DE PÓS-GRADUAÇÃO EM DIREITO – PRODIR</w:t>
          </w:r>
        </w:p>
      </w:tc>
    </w:tr>
  </w:tbl>
  <w:p>
    <w:pPr>
      <w:pStyle w:val="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7"/>
    <w:rsid w:val="000030A5"/>
    <w:rsid w:val="00017DC2"/>
    <w:rsid w:val="000272A9"/>
    <w:rsid w:val="00042B99"/>
    <w:rsid w:val="000460EA"/>
    <w:rsid w:val="000A5546"/>
    <w:rsid w:val="000B7E2D"/>
    <w:rsid w:val="000C13DE"/>
    <w:rsid w:val="000C5366"/>
    <w:rsid w:val="000D037E"/>
    <w:rsid w:val="000D50D5"/>
    <w:rsid w:val="000E1007"/>
    <w:rsid w:val="000F4805"/>
    <w:rsid w:val="00130606"/>
    <w:rsid w:val="001374B6"/>
    <w:rsid w:val="001730F0"/>
    <w:rsid w:val="001746C7"/>
    <w:rsid w:val="00177B9D"/>
    <w:rsid w:val="001848D7"/>
    <w:rsid w:val="001848DC"/>
    <w:rsid w:val="00190A67"/>
    <w:rsid w:val="0019636C"/>
    <w:rsid w:val="001A5DA3"/>
    <w:rsid w:val="001C4F51"/>
    <w:rsid w:val="002066D3"/>
    <w:rsid w:val="00211CE8"/>
    <w:rsid w:val="00236C79"/>
    <w:rsid w:val="00237774"/>
    <w:rsid w:val="00240C34"/>
    <w:rsid w:val="00242357"/>
    <w:rsid w:val="00245E5E"/>
    <w:rsid w:val="00246B31"/>
    <w:rsid w:val="00257002"/>
    <w:rsid w:val="002635A1"/>
    <w:rsid w:val="00263A9D"/>
    <w:rsid w:val="00270B1B"/>
    <w:rsid w:val="002713DF"/>
    <w:rsid w:val="002A0AFF"/>
    <w:rsid w:val="002A6743"/>
    <w:rsid w:val="002B01AA"/>
    <w:rsid w:val="002C336D"/>
    <w:rsid w:val="002D5838"/>
    <w:rsid w:val="002E5F13"/>
    <w:rsid w:val="00300E03"/>
    <w:rsid w:val="00305C13"/>
    <w:rsid w:val="003219CD"/>
    <w:rsid w:val="003323BF"/>
    <w:rsid w:val="00340FC6"/>
    <w:rsid w:val="00344F23"/>
    <w:rsid w:val="00346AFC"/>
    <w:rsid w:val="00350D46"/>
    <w:rsid w:val="003528DE"/>
    <w:rsid w:val="003603FC"/>
    <w:rsid w:val="00362CB1"/>
    <w:rsid w:val="00373072"/>
    <w:rsid w:val="003D1A31"/>
    <w:rsid w:val="003D2FAB"/>
    <w:rsid w:val="003D37A3"/>
    <w:rsid w:val="003E0593"/>
    <w:rsid w:val="003E2DEF"/>
    <w:rsid w:val="003F2ACD"/>
    <w:rsid w:val="00424B73"/>
    <w:rsid w:val="00430DA3"/>
    <w:rsid w:val="0043108C"/>
    <w:rsid w:val="0045656E"/>
    <w:rsid w:val="00457DE0"/>
    <w:rsid w:val="00474C87"/>
    <w:rsid w:val="00492E9D"/>
    <w:rsid w:val="00496CB8"/>
    <w:rsid w:val="004C11F7"/>
    <w:rsid w:val="004D020B"/>
    <w:rsid w:val="004D3637"/>
    <w:rsid w:val="00515F0F"/>
    <w:rsid w:val="00522E52"/>
    <w:rsid w:val="005230B6"/>
    <w:rsid w:val="005423AE"/>
    <w:rsid w:val="00546326"/>
    <w:rsid w:val="00556F9C"/>
    <w:rsid w:val="00561B39"/>
    <w:rsid w:val="00573F23"/>
    <w:rsid w:val="00577DEB"/>
    <w:rsid w:val="00591D40"/>
    <w:rsid w:val="00592C97"/>
    <w:rsid w:val="005C048E"/>
    <w:rsid w:val="005C3915"/>
    <w:rsid w:val="005C41AA"/>
    <w:rsid w:val="005E5F5E"/>
    <w:rsid w:val="005F1E1D"/>
    <w:rsid w:val="005F4BDA"/>
    <w:rsid w:val="0060513B"/>
    <w:rsid w:val="0060569B"/>
    <w:rsid w:val="00607BDA"/>
    <w:rsid w:val="00607E31"/>
    <w:rsid w:val="006105A6"/>
    <w:rsid w:val="0061361E"/>
    <w:rsid w:val="00615666"/>
    <w:rsid w:val="0061755B"/>
    <w:rsid w:val="00622FC0"/>
    <w:rsid w:val="00624D68"/>
    <w:rsid w:val="006415CF"/>
    <w:rsid w:val="006417A9"/>
    <w:rsid w:val="00653380"/>
    <w:rsid w:val="00660383"/>
    <w:rsid w:val="00662183"/>
    <w:rsid w:val="00665274"/>
    <w:rsid w:val="006A7A46"/>
    <w:rsid w:val="006D3CCF"/>
    <w:rsid w:val="006E3178"/>
    <w:rsid w:val="006F7941"/>
    <w:rsid w:val="00705ADC"/>
    <w:rsid w:val="007063DF"/>
    <w:rsid w:val="007217E7"/>
    <w:rsid w:val="00722872"/>
    <w:rsid w:val="00723C84"/>
    <w:rsid w:val="00731068"/>
    <w:rsid w:val="00745750"/>
    <w:rsid w:val="00751C14"/>
    <w:rsid w:val="007529FC"/>
    <w:rsid w:val="007556D4"/>
    <w:rsid w:val="00756EF3"/>
    <w:rsid w:val="00757C4E"/>
    <w:rsid w:val="007602D1"/>
    <w:rsid w:val="00765B9D"/>
    <w:rsid w:val="00770595"/>
    <w:rsid w:val="00777BBF"/>
    <w:rsid w:val="007802B8"/>
    <w:rsid w:val="00781214"/>
    <w:rsid w:val="007A04BA"/>
    <w:rsid w:val="007B04CB"/>
    <w:rsid w:val="007B18C3"/>
    <w:rsid w:val="007E6F02"/>
    <w:rsid w:val="00803129"/>
    <w:rsid w:val="008142B9"/>
    <w:rsid w:val="00833062"/>
    <w:rsid w:val="00837DBE"/>
    <w:rsid w:val="00844DBA"/>
    <w:rsid w:val="008605F1"/>
    <w:rsid w:val="00864E7C"/>
    <w:rsid w:val="008C1806"/>
    <w:rsid w:val="008C22F8"/>
    <w:rsid w:val="008C3D22"/>
    <w:rsid w:val="008C49E3"/>
    <w:rsid w:val="008E0BAE"/>
    <w:rsid w:val="008E28D6"/>
    <w:rsid w:val="008E5EFE"/>
    <w:rsid w:val="008F74D9"/>
    <w:rsid w:val="00901891"/>
    <w:rsid w:val="00907AAC"/>
    <w:rsid w:val="00907D1A"/>
    <w:rsid w:val="0091054E"/>
    <w:rsid w:val="00924296"/>
    <w:rsid w:val="00934F51"/>
    <w:rsid w:val="00936EBE"/>
    <w:rsid w:val="00950D06"/>
    <w:rsid w:val="00950D5B"/>
    <w:rsid w:val="00954E13"/>
    <w:rsid w:val="009576C9"/>
    <w:rsid w:val="00982695"/>
    <w:rsid w:val="00984417"/>
    <w:rsid w:val="009868A2"/>
    <w:rsid w:val="00996C58"/>
    <w:rsid w:val="009D0AB7"/>
    <w:rsid w:val="009D47EE"/>
    <w:rsid w:val="009D4BCD"/>
    <w:rsid w:val="009D7664"/>
    <w:rsid w:val="009F1E5B"/>
    <w:rsid w:val="00A1282B"/>
    <w:rsid w:val="00A22338"/>
    <w:rsid w:val="00A339AE"/>
    <w:rsid w:val="00A405C1"/>
    <w:rsid w:val="00A51D4E"/>
    <w:rsid w:val="00A55D3E"/>
    <w:rsid w:val="00A75E82"/>
    <w:rsid w:val="00A85772"/>
    <w:rsid w:val="00A9683A"/>
    <w:rsid w:val="00AB2431"/>
    <w:rsid w:val="00AC13C2"/>
    <w:rsid w:val="00AD70C5"/>
    <w:rsid w:val="00AF03B8"/>
    <w:rsid w:val="00B03F9D"/>
    <w:rsid w:val="00B0671D"/>
    <w:rsid w:val="00B10ACD"/>
    <w:rsid w:val="00B130F4"/>
    <w:rsid w:val="00B14BC3"/>
    <w:rsid w:val="00B2220D"/>
    <w:rsid w:val="00B33414"/>
    <w:rsid w:val="00B36A6F"/>
    <w:rsid w:val="00B40D0A"/>
    <w:rsid w:val="00B564AF"/>
    <w:rsid w:val="00B72A6E"/>
    <w:rsid w:val="00B74E73"/>
    <w:rsid w:val="00B854CE"/>
    <w:rsid w:val="00BB12D7"/>
    <w:rsid w:val="00BB4378"/>
    <w:rsid w:val="00BC55FE"/>
    <w:rsid w:val="00BC688E"/>
    <w:rsid w:val="00BD2266"/>
    <w:rsid w:val="00BE03E3"/>
    <w:rsid w:val="00C017EC"/>
    <w:rsid w:val="00C1727B"/>
    <w:rsid w:val="00C2219E"/>
    <w:rsid w:val="00C2524B"/>
    <w:rsid w:val="00C26DF0"/>
    <w:rsid w:val="00C34B08"/>
    <w:rsid w:val="00C36583"/>
    <w:rsid w:val="00C52F57"/>
    <w:rsid w:val="00C55E9B"/>
    <w:rsid w:val="00C56AD3"/>
    <w:rsid w:val="00C60BF5"/>
    <w:rsid w:val="00C76425"/>
    <w:rsid w:val="00C76DBE"/>
    <w:rsid w:val="00C87174"/>
    <w:rsid w:val="00C9316C"/>
    <w:rsid w:val="00CE0438"/>
    <w:rsid w:val="00CF26F4"/>
    <w:rsid w:val="00CF65A2"/>
    <w:rsid w:val="00D002E7"/>
    <w:rsid w:val="00D0126B"/>
    <w:rsid w:val="00D13785"/>
    <w:rsid w:val="00D15840"/>
    <w:rsid w:val="00D2244A"/>
    <w:rsid w:val="00D300D5"/>
    <w:rsid w:val="00D302FE"/>
    <w:rsid w:val="00D334E4"/>
    <w:rsid w:val="00D336C4"/>
    <w:rsid w:val="00D66FA7"/>
    <w:rsid w:val="00D6752F"/>
    <w:rsid w:val="00D733C1"/>
    <w:rsid w:val="00DA16C7"/>
    <w:rsid w:val="00DA3DC1"/>
    <w:rsid w:val="00DB1B01"/>
    <w:rsid w:val="00DB472C"/>
    <w:rsid w:val="00DB76A7"/>
    <w:rsid w:val="00DC14BC"/>
    <w:rsid w:val="00DC7D9F"/>
    <w:rsid w:val="00DE39B2"/>
    <w:rsid w:val="00DF11A3"/>
    <w:rsid w:val="00E16403"/>
    <w:rsid w:val="00E243F7"/>
    <w:rsid w:val="00E24750"/>
    <w:rsid w:val="00E50E85"/>
    <w:rsid w:val="00E55C45"/>
    <w:rsid w:val="00E60A39"/>
    <w:rsid w:val="00E67FEE"/>
    <w:rsid w:val="00E76BA6"/>
    <w:rsid w:val="00EA7C54"/>
    <w:rsid w:val="00EB52A8"/>
    <w:rsid w:val="00EC48AF"/>
    <w:rsid w:val="00ED257F"/>
    <w:rsid w:val="00ED7E36"/>
    <w:rsid w:val="00EE07BC"/>
    <w:rsid w:val="00EE625D"/>
    <w:rsid w:val="00EF5DCA"/>
    <w:rsid w:val="00F11DE9"/>
    <w:rsid w:val="00F11EB5"/>
    <w:rsid w:val="00F16A93"/>
    <w:rsid w:val="00F21115"/>
    <w:rsid w:val="00F233CC"/>
    <w:rsid w:val="00F25C4D"/>
    <w:rsid w:val="00F264CE"/>
    <w:rsid w:val="00F405AB"/>
    <w:rsid w:val="00F6676D"/>
    <w:rsid w:val="00F72B40"/>
    <w:rsid w:val="00F808D3"/>
    <w:rsid w:val="00F84A5C"/>
    <w:rsid w:val="00F87C8F"/>
    <w:rsid w:val="00F93B31"/>
    <w:rsid w:val="00F93F81"/>
    <w:rsid w:val="00F944C4"/>
    <w:rsid w:val="00F97862"/>
    <w:rsid w:val="00FC5E3F"/>
    <w:rsid w:val="00FD3157"/>
    <w:rsid w:val="00FF471F"/>
    <w:rsid w:val="02D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69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4">
    <w:name w:val="heading 6"/>
    <w:basedOn w:val="1"/>
    <w:next w:val="1"/>
    <w:qFormat/>
    <w:uiPriority w:val="0"/>
    <w:pPr>
      <w:keepNext/>
      <w:outlineLvl w:val="5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annotation reference"/>
    <w:qFormat/>
    <w:uiPriority w:val="0"/>
    <w:rPr>
      <w:sz w:val="16"/>
      <w:szCs w:val="16"/>
    </w:rPr>
  </w:style>
  <w:style w:type="character" w:styleId="9">
    <w:name w:val="Emphasis"/>
    <w:basedOn w:val="5"/>
    <w:qFormat/>
    <w:uiPriority w:val="20"/>
    <w:rPr>
      <w:i/>
      <w:iCs/>
    </w:rPr>
  </w:style>
  <w:style w:type="character" w:styleId="10">
    <w:name w:val="line number"/>
    <w:basedOn w:val="5"/>
    <w:qFormat/>
    <w:uiPriority w:val="0"/>
  </w:style>
  <w:style w:type="character" w:styleId="11">
    <w:name w:val="Hyperlink"/>
    <w:basedOn w:val="5"/>
    <w:unhideWhenUsed/>
    <w:uiPriority w:val="99"/>
    <w:rPr>
      <w:color w:val="0000FF"/>
      <w:u w:val="single"/>
    </w:rPr>
  </w:style>
  <w:style w:type="paragraph" w:styleId="12">
    <w:name w:val="List"/>
    <w:basedOn w:val="13"/>
    <w:uiPriority w:val="0"/>
    <w:rPr>
      <w:rFonts w:cs="Arial"/>
    </w:rPr>
  </w:style>
  <w:style w:type="paragraph" w:styleId="13">
    <w:name w:val="Body Text"/>
    <w:basedOn w:val="1"/>
    <w:uiPriority w:val="0"/>
    <w:pPr>
      <w:spacing w:after="140" w:line="288" w:lineRule="auto"/>
    </w:pPr>
  </w:style>
  <w:style w:type="paragraph" w:styleId="14">
    <w:name w:val="annotation text"/>
    <w:basedOn w:val="1"/>
    <w:link w:val="34"/>
    <w:qFormat/>
    <w:uiPriority w:val="0"/>
    <w:rPr>
      <w:sz w:val="20"/>
      <w:szCs w:val="20"/>
    </w:rPr>
  </w:style>
  <w:style w:type="paragraph" w:styleId="15">
    <w:name w:val="Title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17">
    <w:name w:val="Body Text 2"/>
    <w:basedOn w:val="1"/>
    <w:qFormat/>
    <w:uiPriority w:val="0"/>
    <w:pPr>
      <w:jc w:val="both"/>
    </w:pPr>
    <w:rPr>
      <w:color w:val="0000FF"/>
      <w:sz w:val="28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19">
    <w:name w:val="annotation subject"/>
    <w:basedOn w:val="14"/>
    <w:next w:val="14"/>
    <w:link w:val="35"/>
    <w:qFormat/>
    <w:uiPriority w:val="0"/>
    <w:rPr>
      <w:b/>
      <w:bCs/>
      <w:lang w:val="zh-CN" w:eastAsia="zh-CN"/>
    </w:rPr>
  </w:style>
  <w:style w:type="paragraph" w:styleId="20">
    <w:name w:val="footer"/>
    <w:basedOn w:val="1"/>
    <w:link w:val="67"/>
    <w:uiPriority w:val="99"/>
    <w:pPr>
      <w:tabs>
        <w:tab w:val="center" w:pos="4320"/>
        <w:tab w:val="right" w:pos="8640"/>
      </w:tabs>
    </w:pPr>
  </w:style>
  <w:style w:type="paragraph" w:styleId="21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2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Indent"/>
    <w:basedOn w:val="1"/>
    <w:uiPriority w:val="0"/>
    <w:pPr>
      <w:spacing w:after="120"/>
      <w:ind w:left="283"/>
    </w:pPr>
  </w:style>
  <w:style w:type="table" w:styleId="24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apple-style-span"/>
    <w:basedOn w:val="5"/>
    <w:qFormat/>
    <w:uiPriority w:val="0"/>
  </w:style>
  <w:style w:type="character" w:customStyle="1" w:styleId="26">
    <w:name w:val="Título 3 Char"/>
    <w:link w:val="3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7">
    <w:name w:val="gd"/>
    <w:qFormat/>
    <w:uiPriority w:val="0"/>
  </w:style>
  <w:style w:type="character" w:customStyle="1" w:styleId="28">
    <w:name w:val="apple-converted-space"/>
    <w:qFormat/>
    <w:uiPriority w:val="0"/>
  </w:style>
  <w:style w:type="character" w:customStyle="1" w:styleId="29">
    <w:name w:val="go"/>
    <w:qFormat/>
    <w:uiPriority w:val="0"/>
  </w:style>
  <w:style w:type="character" w:customStyle="1" w:styleId="30">
    <w:name w:val="g3"/>
    <w:qFormat/>
    <w:uiPriority w:val="0"/>
  </w:style>
  <w:style w:type="character" w:customStyle="1" w:styleId="31">
    <w:name w:val="hb"/>
    <w:qFormat/>
    <w:uiPriority w:val="0"/>
  </w:style>
  <w:style w:type="character" w:customStyle="1" w:styleId="32">
    <w:name w:val="g2"/>
    <w:qFormat/>
    <w:uiPriority w:val="0"/>
  </w:style>
  <w:style w:type="character" w:customStyle="1" w:styleId="33">
    <w:name w:val="Link da Internet"/>
    <w:unhideWhenUsed/>
    <w:uiPriority w:val="99"/>
    <w:rPr>
      <w:color w:val="0000FF"/>
      <w:u w:val="single"/>
    </w:rPr>
  </w:style>
  <w:style w:type="character" w:customStyle="1" w:styleId="34">
    <w:name w:val="Texto de comentário Char"/>
    <w:basedOn w:val="5"/>
    <w:link w:val="14"/>
    <w:qFormat/>
    <w:uiPriority w:val="0"/>
  </w:style>
  <w:style w:type="character" w:customStyle="1" w:styleId="35">
    <w:name w:val="Assunto do comentário Char"/>
    <w:link w:val="19"/>
    <w:qFormat/>
    <w:uiPriority w:val="0"/>
    <w:rPr>
      <w:b/>
      <w:bCs/>
    </w:rPr>
  </w:style>
  <w:style w:type="character" w:customStyle="1" w:styleId="36">
    <w:name w:val="normaltextrun"/>
    <w:qFormat/>
    <w:uiPriority w:val="0"/>
  </w:style>
  <w:style w:type="character" w:customStyle="1" w:styleId="37">
    <w:name w:val="ListLabel 1"/>
    <w:qFormat/>
    <w:uiPriority w:val="0"/>
    <w:rPr>
      <w:rFonts w:cs="Courier New"/>
    </w:rPr>
  </w:style>
  <w:style w:type="character" w:customStyle="1" w:styleId="38">
    <w:name w:val="ListLabel 2"/>
    <w:qFormat/>
    <w:uiPriority w:val="0"/>
    <w:rPr>
      <w:rFonts w:cs="Courier New"/>
    </w:rPr>
  </w:style>
  <w:style w:type="character" w:customStyle="1" w:styleId="39">
    <w:name w:val="ListLabel 3"/>
    <w:qFormat/>
    <w:uiPriority w:val="0"/>
    <w:rPr>
      <w:rFonts w:cs="Courier New"/>
    </w:rPr>
  </w:style>
  <w:style w:type="character" w:customStyle="1" w:styleId="40">
    <w:name w:val="ListLabel 4"/>
    <w:qFormat/>
    <w:uiPriority w:val="0"/>
    <w:rPr>
      <w:rFonts w:cs="Courier New"/>
    </w:rPr>
  </w:style>
  <w:style w:type="character" w:customStyle="1" w:styleId="41">
    <w:name w:val="ListLabel 5"/>
    <w:qFormat/>
    <w:uiPriority w:val="0"/>
    <w:rPr>
      <w:rFonts w:cs="Courier New"/>
    </w:rPr>
  </w:style>
  <w:style w:type="character" w:customStyle="1" w:styleId="42">
    <w:name w:val="ListLabel 6"/>
    <w:qFormat/>
    <w:uiPriority w:val="0"/>
    <w:rPr>
      <w:rFonts w:cs="Courier New"/>
    </w:rPr>
  </w:style>
  <w:style w:type="character" w:customStyle="1" w:styleId="43">
    <w:name w:val="ListLabel 7"/>
    <w:qFormat/>
    <w:uiPriority w:val="0"/>
    <w:rPr>
      <w:rFonts w:cs="Courier New"/>
    </w:rPr>
  </w:style>
  <w:style w:type="character" w:customStyle="1" w:styleId="44">
    <w:name w:val="ListLabel 8"/>
    <w:qFormat/>
    <w:uiPriority w:val="0"/>
    <w:rPr>
      <w:rFonts w:cs="Courier New"/>
    </w:rPr>
  </w:style>
  <w:style w:type="character" w:customStyle="1" w:styleId="45">
    <w:name w:val="ListLabel 9"/>
    <w:qFormat/>
    <w:uiPriority w:val="0"/>
    <w:rPr>
      <w:rFonts w:cs="Courier New"/>
    </w:rPr>
  </w:style>
  <w:style w:type="character" w:customStyle="1" w:styleId="46">
    <w:name w:val="ListLabel 10"/>
    <w:qFormat/>
    <w:uiPriority w:val="0"/>
    <w:rPr>
      <w:rFonts w:cs="Courier New"/>
    </w:rPr>
  </w:style>
  <w:style w:type="character" w:customStyle="1" w:styleId="47">
    <w:name w:val="ListLabel 11"/>
    <w:qFormat/>
    <w:uiPriority w:val="0"/>
    <w:rPr>
      <w:rFonts w:cs="Courier New"/>
    </w:rPr>
  </w:style>
  <w:style w:type="character" w:customStyle="1" w:styleId="48">
    <w:name w:val="ListLabel 12"/>
    <w:qFormat/>
    <w:uiPriority w:val="0"/>
    <w:rPr>
      <w:rFonts w:cs="Courier New"/>
    </w:rPr>
  </w:style>
  <w:style w:type="character" w:customStyle="1" w:styleId="49">
    <w:name w:val="ListLabel 13"/>
    <w:qFormat/>
    <w:uiPriority w:val="0"/>
    <w:rPr>
      <w:rFonts w:cs="Courier New"/>
    </w:rPr>
  </w:style>
  <w:style w:type="character" w:customStyle="1" w:styleId="50">
    <w:name w:val="ListLabel 14"/>
    <w:qFormat/>
    <w:uiPriority w:val="0"/>
    <w:rPr>
      <w:rFonts w:cs="Courier New"/>
    </w:rPr>
  </w:style>
  <w:style w:type="character" w:customStyle="1" w:styleId="51">
    <w:name w:val="ListLabel 15"/>
    <w:qFormat/>
    <w:uiPriority w:val="0"/>
    <w:rPr>
      <w:rFonts w:cs="Courier New"/>
    </w:rPr>
  </w:style>
  <w:style w:type="character" w:customStyle="1" w:styleId="52">
    <w:name w:val="ListLabel 16"/>
    <w:qFormat/>
    <w:uiPriority w:val="0"/>
    <w:rPr>
      <w:rFonts w:cs="Courier New"/>
    </w:rPr>
  </w:style>
  <w:style w:type="character" w:customStyle="1" w:styleId="53">
    <w:name w:val="ListLabel 17"/>
    <w:qFormat/>
    <w:uiPriority w:val="0"/>
    <w:rPr>
      <w:rFonts w:cs="Courier New"/>
    </w:rPr>
  </w:style>
  <w:style w:type="character" w:customStyle="1" w:styleId="54">
    <w:name w:val="ListLabel 18"/>
    <w:qFormat/>
    <w:uiPriority w:val="0"/>
    <w:rPr>
      <w:rFonts w:cs="Courier New"/>
    </w:rPr>
  </w:style>
  <w:style w:type="character" w:customStyle="1" w:styleId="55">
    <w:name w:val="ListLabel 19"/>
    <w:qFormat/>
    <w:uiPriority w:val="0"/>
    <w:rPr>
      <w:rFonts w:cs="Courier New"/>
    </w:rPr>
  </w:style>
  <w:style w:type="character" w:customStyle="1" w:styleId="56">
    <w:name w:val="ListLabel 20"/>
    <w:qFormat/>
    <w:uiPriority w:val="0"/>
    <w:rPr>
      <w:rFonts w:cs="Courier New"/>
    </w:rPr>
  </w:style>
  <w:style w:type="character" w:customStyle="1" w:styleId="57">
    <w:name w:val="ListLabel 21"/>
    <w:qFormat/>
    <w:uiPriority w:val="0"/>
    <w:rPr>
      <w:rFonts w:cs="Courier New"/>
    </w:rPr>
  </w:style>
  <w:style w:type="character" w:customStyle="1" w:styleId="58">
    <w:name w:val="ListLabel 22"/>
    <w:qFormat/>
    <w:uiPriority w:val="0"/>
    <w:rPr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59">
    <w:name w:val="ListLabel 23"/>
    <w:qFormat/>
    <w:uiPriority w:val="0"/>
    <w:rPr>
      <w:b/>
    </w:rPr>
  </w:style>
  <w:style w:type="character" w:customStyle="1" w:styleId="60">
    <w:name w:val="ListLabel 24"/>
    <w:qFormat/>
    <w:uiPriority w:val="0"/>
    <w:rPr>
      <w:b/>
    </w:rPr>
  </w:style>
  <w:style w:type="character" w:customStyle="1" w:styleId="61">
    <w:name w:val="Numeração de linhas"/>
    <w:uiPriority w:val="0"/>
  </w:style>
  <w:style w:type="paragraph" w:customStyle="1" w:styleId="62">
    <w:name w:val="Índice"/>
    <w:basedOn w:val="1"/>
    <w:qFormat/>
    <w:uiPriority w:val="0"/>
    <w:pPr>
      <w:suppressLineNumbers/>
    </w:pPr>
    <w:rPr>
      <w:rFonts w:cs="Arial"/>
    </w:rPr>
  </w:style>
  <w:style w:type="paragraph" w:styleId="63">
    <w:name w:val="No Spacing"/>
    <w:qFormat/>
    <w:uiPriority w:val="1"/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paragraph" w:customStyle="1" w:styleId="64">
    <w:name w:val="western"/>
    <w:basedOn w:val="1"/>
    <w:qFormat/>
    <w:uiPriority w:val="0"/>
    <w:pPr>
      <w:spacing w:beforeAutospacing="1" w:afterAutospacing="1"/>
    </w:pPr>
  </w:style>
  <w:style w:type="paragraph" w:styleId="6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66">
    <w:name w:val="Standard"/>
    <w:uiPriority w:val="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eastAsia="SimSun" w:cs="F"/>
      <w:kern w:val="3"/>
      <w:sz w:val="22"/>
      <w:szCs w:val="22"/>
      <w:lang w:val="pt-BR" w:eastAsia="en-US" w:bidi="ar-SA"/>
    </w:rPr>
  </w:style>
  <w:style w:type="character" w:customStyle="1" w:styleId="67">
    <w:name w:val="Rodapé Char"/>
    <w:basedOn w:val="5"/>
    <w:link w:val="20"/>
    <w:uiPriority w:val="99"/>
    <w:rPr>
      <w:color w:val="00000A"/>
      <w:sz w:val="24"/>
      <w:szCs w:val="24"/>
      <w:lang w:eastAsia="pt-BR"/>
    </w:rPr>
  </w:style>
  <w:style w:type="character" w:customStyle="1" w:styleId="6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69">
    <w:name w:val="Título 1 Char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UFS</Company>
  <Pages>3</Pages>
  <Words>1084</Words>
  <Characters>5859</Characters>
  <Lines>48</Lines>
  <Paragraphs>13</Paragraphs>
  <TotalTime>8</TotalTime>
  <ScaleCrop>false</ScaleCrop>
  <LinksUpToDate>false</LinksUpToDate>
  <CharactersWithSpaces>6930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2022-11-01T21:30:00Z</dcterms:created>
  <dc:creator>prefeitura</dc:creator>
  <cp:lastModifiedBy>Nayara Rocha</cp:lastModifiedBy>
  <cp:lastPrinted>2021-09-08T14:41:00Z</cp:lastPrinted>
  <dcterms:modified xsi:type="dcterms:W3CDTF">2022-11-04T15:37:50Z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1046-11.2.0.11341</vt:lpwstr>
  </property>
  <property fmtid="{D5CDD505-2E9C-101B-9397-08002B2CF9AE}" pid="10" name="ICV">
    <vt:lpwstr>9887178EC9C24C7596CF3B2B0F2AC5A8</vt:lpwstr>
  </property>
</Properties>
</file>