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8F7" w14:textId="293F493C" w:rsidR="00B40D0A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>Boletim de nº 11</w:t>
      </w:r>
    </w:p>
    <w:p w14:paraId="7BE951EB" w14:textId="40F89D61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1CBA7991" w14:textId="12863061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Comunica Mack. </w:t>
      </w:r>
      <w:hyperlink r:id="rId7" w:history="1">
        <w:r w:rsidRPr="008B1445">
          <w:rPr>
            <w:rStyle w:val="Hyperlink"/>
          </w:rPr>
          <w:t>https://comunicamack.wordpress.com/</w:t>
        </w:r>
      </w:hyperlink>
    </w:p>
    <w:p w14:paraId="40FAAEAA" w14:textId="6C0B76CA" w:rsidR="00AF7830" w:rsidRDefault="00AF7830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7592E688" w14:textId="2EFAA18E" w:rsidR="00197516" w:rsidRDefault="00AF7830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OBS: O </w:t>
      </w:r>
      <w:r w:rsidR="00D851D2">
        <w:t xml:space="preserve">blog </w:t>
      </w:r>
      <w:r>
        <w:t>Comunica Mack entrou em recesso de 27/06 a 24/07</w:t>
      </w:r>
    </w:p>
    <w:p w14:paraId="45FAA602" w14:textId="3BBF7DC8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5C9BC256" w14:textId="71C52162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197516">
        <w:rPr>
          <w:b/>
          <w:bCs/>
        </w:rPr>
        <w:t>Chamada de Trabalhos:</w:t>
      </w:r>
    </w:p>
    <w:p w14:paraId="329E9CD8" w14:textId="09F3E835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3BA04866" w14:textId="44C3D6FD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197516">
        <w:rPr>
          <w:b/>
          <w:bCs/>
        </w:rPr>
        <w:t>Nacionais:</w:t>
      </w:r>
    </w:p>
    <w:p w14:paraId="2D2298E4" w14:textId="77777777" w:rsidR="00EE333A" w:rsidRDefault="00197516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197516">
        <w:rPr>
          <w:color w:val="111111"/>
        </w:rPr>
        <w:t>Até 15/07 – Chamada de trabalhos para evento “VI SEMINÁRIO INTERNACIONAL SOBRE A TEORIA DA JUSTIÇA DE AMARTYA SEN: Escolhas políticas, bens primários e justiça social – Evento Online (15 e 16 de agosto de 2022).</w:t>
      </w:r>
      <w:r w:rsidRPr="00197516">
        <w:rPr>
          <w:color w:val="111111"/>
        </w:rPr>
        <w:t xml:space="preserve"> Disponível em: </w:t>
      </w:r>
      <w:hyperlink r:id="rId8" w:history="1">
        <w:r w:rsidRPr="008B1445">
          <w:rPr>
            <w:rStyle w:val="Hyperlink"/>
          </w:rPr>
          <w:t>https://comunicamack.wordpress.com/2022/06/24/ate-15-07-chamada-de-trabalhos-para-evento-vi-seminario-internacional-sobre-a-teoria-da-justica-de-amartya-sen-escolhas-politicas-bens-primarios-e-justica-social-evento-online-15-e-16-de-agos/</w:t>
        </w:r>
      </w:hyperlink>
    </w:p>
    <w:p w14:paraId="5D75814B" w14:textId="77777777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413A964" w14:textId="5DF364F9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EE333A">
        <w:rPr>
          <w:color w:val="111111"/>
        </w:rPr>
        <w:t>Até 20/07/2022 – Chamadas de trabalhos para o evento “II Congresso de Direitos Humanos, Organizações e Mundo do Trabalho” – Evento online (03 a 05 de agosto de 2022)</w:t>
      </w:r>
      <w:r>
        <w:rPr>
          <w:color w:val="111111"/>
        </w:rPr>
        <w:t xml:space="preserve">. Disponível em: </w:t>
      </w:r>
      <w:hyperlink r:id="rId9" w:history="1">
        <w:r w:rsidRPr="008B1445">
          <w:rPr>
            <w:rStyle w:val="Hyperlink"/>
          </w:rPr>
          <w:t>https://comunicamack.wordpress.com/2022/06/23/ate-20-07-2022-chamadas-de-trabalhos-para-o-evento-ii-congresso-de-direitos-humanos-organizacoes-e-mundo-do-trabalho-evento-online-03-a-05-de-agosto-de-2022/</w:t>
        </w:r>
      </w:hyperlink>
    </w:p>
    <w:p w14:paraId="45A6AE07" w14:textId="3B29F0E1" w:rsidR="00EE333A" w:rsidRDefault="00EE333A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CC5D609" w14:textId="77777777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>
        <w:rPr>
          <w:color w:val="111111"/>
        </w:rPr>
        <w:t>Internacionais:</w:t>
      </w:r>
    </w:p>
    <w:p w14:paraId="6994C28F" w14:textId="77777777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77C6DBB" w14:textId="4A8CA744" w:rsidR="00EE333A" w:rsidRDefault="00EE333A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EE333A">
        <w:rPr>
          <w:color w:val="111111"/>
        </w:rPr>
        <w:t xml:space="preserve">Até 22/07/2022 – Chamada para eventos internacionais “1158th </w:t>
      </w:r>
      <w:proofErr w:type="spellStart"/>
      <w:r w:rsidRPr="00EE333A">
        <w:rPr>
          <w:color w:val="111111"/>
        </w:rPr>
        <w:t>International</w:t>
      </w:r>
      <w:proofErr w:type="spellEnd"/>
      <w:r w:rsidRPr="00EE333A">
        <w:rPr>
          <w:color w:val="111111"/>
        </w:rPr>
        <w:t xml:space="preserve"> </w:t>
      </w:r>
      <w:proofErr w:type="spellStart"/>
      <w:r w:rsidRPr="00EE333A">
        <w:rPr>
          <w:color w:val="111111"/>
        </w:rPr>
        <w:t>Conference</w:t>
      </w:r>
      <w:proofErr w:type="spellEnd"/>
      <w:r w:rsidRPr="00EE333A">
        <w:rPr>
          <w:color w:val="111111"/>
        </w:rPr>
        <w:t xml:space="preserve"> </w:t>
      </w:r>
      <w:proofErr w:type="spellStart"/>
      <w:r w:rsidRPr="00EE333A">
        <w:rPr>
          <w:color w:val="111111"/>
        </w:rPr>
        <w:t>on</w:t>
      </w:r>
      <w:proofErr w:type="spellEnd"/>
      <w:r w:rsidRPr="00EE333A">
        <w:rPr>
          <w:color w:val="111111"/>
        </w:rPr>
        <w:t xml:space="preserve"> Law </w:t>
      </w:r>
      <w:proofErr w:type="spellStart"/>
      <w:r w:rsidRPr="00EE333A">
        <w:rPr>
          <w:color w:val="111111"/>
        </w:rPr>
        <w:t>and</w:t>
      </w:r>
      <w:proofErr w:type="spellEnd"/>
      <w:r w:rsidRPr="00EE333A">
        <w:rPr>
          <w:color w:val="111111"/>
        </w:rPr>
        <w:t xml:space="preserve"> Society – Presencial – Brisbane, Austrália (08 e 09 de agosto de 2022)”.</w:t>
      </w:r>
      <w:r>
        <w:rPr>
          <w:color w:val="111111"/>
        </w:rPr>
        <w:t xml:space="preserve"> Disponível em: </w:t>
      </w:r>
      <w:hyperlink r:id="rId10" w:history="1">
        <w:r w:rsidRPr="008B1445">
          <w:rPr>
            <w:rStyle w:val="Hyperlink"/>
          </w:rPr>
          <w:t>https://comunicamack.wordpress.com/2022/06/24/ate-22-07-2022-chamada-para-eventos-internacionais-1158th-international-conference-on-law-and-society-presencial-brisbane-australia-08-e-09-de-agosto-de-2022/</w:t>
        </w:r>
      </w:hyperlink>
    </w:p>
    <w:p w14:paraId="7D0E620E" w14:textId="77777777" w:rsidR="00EE333A" w:rsidRDefault="00EE333A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133C119" w14:textId="7983A356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9332D33" w14:textId="77777777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197516">
        <w:rPr>
          <w:b/>
          <w:bCs/>
          <w:color w:val="111111"/>
        </w:rPr>
        <w:t>Chamada de artigos:</w:t>
      </w:r>
    </w:p>
    <w:p w14:paraId="72C46A81" w14:textId="77777777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3D9C67E" w14:textId="717AEC32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197516">
        <w:rPr>
          <w:color w:val="111111"/>
        </w:rPr>
        <w:t>Até 20/07/2022 – Chamada de artigos para a revista “Culturas Jurídicas – Dossiê Temático: “Culturas Jurídicas na História: um balanço de 200 anos da Independência do Brasil e 20 anos do Código Civil nos 110 anos da Faculdade de Direito da UFF (</w:t>
      </w:r>
      <w:proofErr w:type="spellStart"/>
      <w:r w:rsidRPr="00197516">
        <w:rPr>
          <w:color w:val="111111"/>
        </w:rPr>
        <w:t>Qualis</w:t>
      </w:r>
      <w:proofErr w:type="spellEnd"/>
      <w:r w:rsidRPr="00197516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11" w:history="1">
        <w:r w:rsidRPr="008B1445">
          <w:rPr>
            <w:rStyle w:val="Hyperlink"/>
          </w:rPr>
          <w:t>https://comunicamack.wordpress.com/2022/06/24/ate-20-07-2022-chamada-de-artigos-para-a-revista-culturas-juridicas-dossie-tematico-culturas-juridicas-na-historia-um-balanco-de-200-anos-da-independencia-do-brasil-e-20-anos-d/</w:t>
        </w:r>
      </w:hyperlink>
    </w:p>
    <w:p w14:paraId="15AED684" w14:textId="7FEDF61B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5612571" w14:textId="77777777" w:rsidR="00EE333A" w:rsidRPr="00AF7830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AF7830">
        <w:rPr>
          <w:b/>
          <w:bCs/>
          <w:color w:val="111111"/>
        </w:rPr>
        <w:t>Oportunidade:</w:t>
      </w:r>
    </w:p>
    <w:p w14:paraId="653AAE3A" w14:textId="77777777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C346469" w14:textId="4856039F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EE333A">
        <w:rPr>
          <w:color w:val="111111"/>
        </w:rPr>
        <w:t xml:space="preserve">OPORTUNIDADE – Até 18/07/2022 – 1º Prêmio Desembargadora </w:t>
      </w:r>
      <w:proofErr w:type="spellStart"/>
      <w:r w:rsidRPr="00EE333A">
        <w:rPr>
          <w:color w:val="111111"/>
        </w:rPr>
        <w:t>Nayde</w:t>
      </w:r>
      <w:proofErr w:type="spellEnd"/>
      <w:r w:rsidRPr="00EE333A">
        <w:rPr>
          <w:color w:val="111111"/>
        </w:rPr>
        <w:t xml:space="preserve"> Vasconcelos – Concurso de Artigos Científicos, promovido pelo Tribunal de Justiça do Estado do Amazonas.</w:t>
      </w:r>
      <w:r>
        <w:rPr>
          <w:color w:val="111111"/>
        </w:rPr>
        <w:t xml:space="preserve"> Disponível em: </w:t>
      </w:r>
      <w:hyperlink r:id="rId12" w:history="1">
        <w:r w:rsidRPr="008B1445">
          <w:rPr>
            <w:rStyle w:val="Hyperlink"/>
          </w:rPr>
          <w:t>https://comunicamack.wordpress.com/2022/06/23/oportunidade-ate-18-07-2022-1o-premio-desembargadora-nayde-vasconcelos-concurso-de-artigos-cientificos-promovido-pelo-tribunal-de-justica-do-estado-do-amazonas-%ef%bf%bc%ef%bf%bc/</w:t>
        </w:r>
      </w:hyperlink>
    </w:p>
    <w:p w14:paraId="346857A5" w14:textId="523F0641" w:rsid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6DFD15D" w14:textId="77777777" w:rsidR="00EE333A" w:rsidRPr="00EE333A" w:rsidRDefault="00EE333A" w:rsidP="00EE33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8147DA2" w14:textId="77777777" w:rsidR="00EE333A" w:rsidRPr="00EE333A" w:rsidRDefault="00EE333A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2B17B97" w14:textId="77777777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288A075" w14:textId="77777777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CAFC0FF" w14:textId="24FC7057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036E7088" w14:textId="77777777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0FC6E233" w14:textId="77777777" w:rsidR="00197516" w:rsidRPr="00474C87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sectPr w:rsidR="00197516" w:rsidRPr="00474C87">
      <w:headerReference w:type="default" r:id="rId13"/>
      <w:footerReference w:type="default" r:id="rId14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55F1" w14:textId="77777777" w:rsidR="00DD31D7" w:rsidRDefault="00DD31D7">
      <w:r>
        <w:separator/>
      </w:r>
    </w:p>
  </w:endnote>
  <w:endnote w:type="continuationSeparator" w:id="0">
    <w:p w14:paraId="68E5EEFA" w14:textId="77777777" w:rsidR="00DD31D7" w:rsidRDefault="00D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D2A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35E02453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72DE433D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53C6791D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(79) 3194-6349 ou (79) 3194-6770 – E-mail: prodir@academico.ufs.br</w:t>
    </w:r>
  </w:p>
  <w:p w14:paraId="0021346A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</w:t>
    </w: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page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www.posgraduacao.ufs.br/prodir</w:t>
    </w:r>
  </w:p>
  <w:p w14:paraId="14E4890C" w14:textId="77777777" w:rsidR="007E6F02" w:rsidRDefault="007E6F02">
    <w:pPr>
      <w:pStyle w:val="Rodap"/>
    </w:pPr>
  </w:p>
  <w:p w14:paraId="1E6A503A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DAEE" w14:textId="77777777" w:rsidR="00DD31D7" w:rsidRDefault="00DD31D7">
      <w:r>
        <w:separator/>
      </w:r>
    </w:p>
  </w:footnote>
  <w:footnote w:type="continuationSeparator" w:id="0">
    <w:p w14:paraId="3729B7D6" w14:textId="77777777" w:rsidR="00DD31D7" w:rsidRDefault="00D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1AF64578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62FA0F52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46F7EB41" wp14:editId="3008E898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E2AB354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372E5EA1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0CFC9BC" wp14:editId="1E7B2C2F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08F11A69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248EF268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74D3BD38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A5546"/>
    <w:rsid w:val="000D037E"/>
    <w:rsid w:val="000D50D5"/>
    <w:rsid w:val="001374B6"/>
    <w:rsid w:val="001746C7"/>
    <w:rsid w:val="00177B9D"/>
    <w:rsid w:val="001848D7"/>
    <w:rsid w:val="00190A67"/>
    <w:rsid w:val="00197516"/>
    <w:rsid w:val="001A5DA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D2FAB"/>
    <w:rsid w:val="003D37A3"/>
    <w:rsid w:val="003E0593"/>
    <w:rsid w:val="00474C87"/>
    <w:rsid w:val="00496CB8"/>
    <w:rsid w:val="004C11F7"/>
    <w:rsid w:val="004D3637"/>
    <w:rsid w:val="00522E52"/>
    <w:rsid w:val="005230B6"/>
    <w:rsid w:val="00556F9C"/>
    <w:rsid w:val="00577DEB"/>
    <w:rsid w:val="005C41AA"/>
    <w:rsid w:val="005F4BDA"/>
    <w:rsid w:val="00607BDA"/>
    <w:rsid w:val="006105A6"/>
    <w:rsid w:val="0061361E"/>
    <w:rsid w:val="00662183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E6F02"/>
    <w:rsid w:val="00803129"/>
    <w:rsid w:val="00844DBA"/>
    <w:rsid w:val="008605F1"/>
    <w:rsid w:val="008C3D22"/>
    <w:rsid w:val="008E0BAE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4BCD"/>
    <w:rsid w:val="009D7664"/>
    <w:rsid w:val="009F1E5B"/>
    <w:rsid w:val="00A1282B"/>
    <w:rsid w:val="00A85772"/>
    <w:rsid w:val="00AB2431"/>
    <w:rsid w:val="00AD70C5"/>
    <w:rsid w:val="00AF7830"/>
    <w:rsid w:val="00B0671D"/>
    <w:rsid w:val="00B10ACD"/>
    <w:rsid w:val="00B40D0A"/>
    <w:rsid w:val="00B72A6E"/>
    <w:rsid w:val="00B74E73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87174"/>
    <w:rsid w:val="00C9316C"/>
    <w:rsid w:val="00CF65A2"/>
    <w:rsid w:val="00D15840"/>
    <w:rsid w:val="00D300D5"/>
    <w:rsid w:val="00D66FA7"/>
    <w:rsid w:val="00D851D2"/>
    <w:rsid w:val="00DA3DC1"/>
    <w:rsid w:val="00DB1B01"/>
    <w:rsid w:val="00DB76A7"/>
    <w:rsid w:val="00DD31D7"/>
    <w:rsid w:val="00E16403"/>
    <w:rsid w:val="00E243F7"/>
    <w:rsid w:val="00E24750"/>
    <w:rsid w:val="00E50E85"/>
    <w:rsid w:val="00E55C45"/>
    <w:rsid w:val="00E60A39"/>
    <w:rsid w:val="00EB52A8"/>
    <w:rsid w:val="00EC48AF"/>
    <w:rsid w:val="00EE333A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28C24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7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97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9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camack.wordpress.com/2022/06/24/ate-15-07-chamada-de-trabalhos-para-evento-vi-seminario-internacional-sobre-a-teoria-da-justica-de-amartya-sen-escolhas-politicas-bens-primarios-e-justica-social-evento-online-15-e-16-de-ag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unicamack.wordpress.com/" TargetMode="External"/><Relationship Id="rId12" Type="http://schemas.openxmlformats.org/officeDocument/2006/relationships/hyperlink" Target="https://comunicamack.wordpress.com/2022/06/23/oportunidade-ate-18-07-2022-1o-premio-desembargadora-nayde-vasconcelos-concurso-de-artigos-cientificos-promovido-pelo-tribunal-de-justica-do-estado-do-amazonas-%ef%bf%bc%ef%bf%b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6/24/ate-20-07-2022-chamada-de-artigos-para-a-revista-culturas-juridicas-dossie-tematico-culturas-juridicas-na-historia-um-balanco-de-200-anos-da-independencia-do-brasil-e-20-anos-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municamack.wordpress.com/2022/06/24/ate-22-07-2022-chamada-para-eventos-internacionais-1158th-international-conference-on-law-and-society-presencial-brisbane-australia-08-e-09-de-agosto-d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6/23/ate-20-07-2022-chamadas-de-trabalhos-para-o-evento-ii-congresso-de-direitos-humanos-organizacoes-e-mundo-do-trabalho-evento-online-03-a-05-de-agosto-de-2022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2</cp:revision>
  <cp:lastPrinted>2021-09-08T14:41:00Z</cp:lastPrinted>
  <dcterms:created xsi:type="dcterms:W3CDTF">2022-07-07T20:36:00Z</dcterms:created>
  <dcterms:modified xsi:type="dcterms:W3CDTF">2022-07-07T20:36:00Z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